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5972C">
      <w:pPr>
        <w:spacing w:line="3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传媒与艺术学院</w:t>
      </w:r>
    </w:p>
    <w:p w14:paraId="66AD90C8">
      <w:pPr>
        <w:spacing w:line="3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艺术类专业本科毕业设计成果工作量要求</w:t>
      </w:r>
    </w:p>
    <w:p w14:paraId="4AD73068">
      <w:pPr>
        <w:spacing w:line="3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（</w:t>
      </w:r>
      <w:r>
        <w:rPr>
          <w:rFonts w:eastAsia="黑体"/>
          <w:sz w:val="32"/>
          <w:szCs w:val="32"/>
        </w:rPr>
        <w:t>202</w:t>
      </w:r>
      <w:r>
        <w:rPr>
          <w:rFonts w:hint="eastAsia" w:eastAsia="黑体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版</w:t>
      </w:r>
      <w:r>
        <w:rPr>
          <w:rFonts w:hint="eastAsia" w:ascii="黑体" w:hAnsi="黑体" w:eastAsia="黑体"/>
          <w:sz w:val="32"/>
          <w:szCs w:val="32"/>
        </w:rPr>
        <w:t>征求意见稿</w:t>
      </w:r>
      <w:r>
        <w:rPr>
          <w:rFonts w:ascii="黑体" w:hAnsi="黑体" w:eastAsia="黑体"/>
          <w:sz w:val="32"/>
          <w:szCs w:val="32"/>
        </w:rPr>
        <w:t>）</w:t>
      </w:r>
    </w:p>
    <w:p w14:paraId="3577F03C">
      <w:pPr>
        <w:spacing w:line="360" w:lineRule="exact"/>
        <w:rPr>
          <w:rFonts w:ascii="宋体" w:hAnsi="宋体"/>
          <w:sz w:val="24"/>
        </w:rPr>
      </w:pPr>
    </w:p>
    <w:p w14:paraId="6BA35081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一、游戏原画类作品：</w:t>
      </w:r>
      <w:r>
        <w:rPr>
          <w:rFonts w:hint="eastAsia" w:ascii="宋体" w:hAnsi="宋体"/>
          <w:color w:val="0000FF"/>
          <w:sz w:val="24"/>
        </w:rPr>
        <w:t>游戏角色设定不少于8个角色，每个角色包含三视图</w:t>
      </w:r>
      <w:r>
        <w:rPr>
          <w:rFonts w:hint="eastAsia" w:ascii="宋体" w:hAnsi="宋体"/>
          <w:color w:val="FF0000"/>
          <w:sz w:val="24"/>
        </w:rPr>
        <w:t>或</w:t>
      </w:r>
      <w:r>
        <w:rPr>
          <w:rFonts w:hint="eastAsia" w:ascii="宋体" w:hAnsi="宋体"/>
          <w:color w:val="0000FF"/>
          <w:sz w:val="24"/>
        </w:rPr>
        <w:t>五视图、立绘、常用表情图、全身动态图等；游戏场景设定不低于8组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；游戏UI设计需要完成至少20件以上的UI相关界面设定；游戏衍生品设计不少于10件。作品必须有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动效展示视频。</w:t>
      </w:r>
    </w:p>
    <w:p w14:paraId="62A26D75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二、</w:t>
      </w:r>
      <w:r>
        <w:rPr>
          <w:rFonts w:ascii="宋体" w:hAnsi="宋体"/>
          <w:color w:val="0000FF"/>
          <w:sz w:val="24"/>
        </w:rPr>
        <w:t>漫画</w:t>
      </w:r>
      <w:r>
        <w:rPr>
          <w:rFonts w:hint="eastAsia" w:ascii="宋体" w:hAnsi="宋体"/>
          <w:color w:val="0000FF"/>
          <w:sz w:val="24"/>
        </w:rPr>
        <w:t>类作品：</w:t>
      </w:r>
      <w:r>
        <w:rPr>
          <w:rFonts w:ascii="宋体" w:hAnsi="宋体"/>
          <w:color w:val="0000FF"/>
          <w:sz w:val="24"/>
        </w:rPr>
        <w:t>要求完成一个情节完整的故事</w:t>
      </w:r>
      <w:r>
        <w:rPr>
          <w:rFonts w:hint="eastAsia" w:ascii="宋体" w:hAnsi="宋体"/>
          <w:color w:val="0000FF"/>
          <w:sz w:val="24"/>
        </w:rPr>
        <w:t>漫画</w:t>
      </w:r>
      <w:r>
        <w:rPr>
          <w:rFonts w:ascii="宋体" w:hAnsi="宋体"/>
          <w:color w:val="0000FF"/>
          <w:sz w:val="24"/>
        </w:rPr>
        <w:t>，</w:t>
      </w:r>
      <w:r>
        <w:rPr>
          <w:rFonts w:hint="eastAsia" w:ascii="宋体" w:hAnsi="宋体"/>
          <w:color w:val="0000FF"/>
          <w:sz w:val="24"/>
        </w:rPr>
        <w:t>页漫</w:t>
      </w:r>
      <w:r>
        <w:rPr>
          <w:rFonts w:ascii="宋体" w:hAnsi="宋体"/>
          <w:color w:val="0000FF"/>
          <w:sz w:val="24"/>
        </w:rPr>
        <w:t>不少于24页</w:t>
      </w:r>
      <w:r>
        <w:rPr>
          <w:rFonts w:hint="eastAsia" w:ascii="宋体" w:hAnsi="宋体"/>
          <w:color w:val="0000FF"/>
          <w:sz w:val="24"/>
        </w:rPr>
        <w:t>，条漫不少于</w:t>
      </w:r>
      <w:r>
        <w:rPr>
          <w:rFonts w:hint="eastAsia" w:ascii="宋体" w:hAnsi="宋体"/>
          <w:color w:val="0000FF"/>
          <w:sz w:val="24"/>
          <w:highlight w:val="yellow"/>
          <w:lang w:val="en-US" w:eastAsia="zh-CN"/>
        </w:rPr>
        <w:t>144</w:t>
      </w:r>
      <w:r>
        <w:rPr>
          <w:rFonts w:hint="eastAsia" w:ascii="宋体" w:hAnsi="宋体"/>
          <w:color w:val="0000FF"/>
          <w:sz w:val="24"/>
        </w:rPr>
        <w:t>格，绘本漫画不少于36页，</w:t>
      </w:r>
      <w:r>
        <w:rPr>
          <w:rFonts w:hint="eastAsia" w:ascii="宋体" w:hAnsi="宋体"/>
          <w:bCs/>
          <w:color w:val="FF0000"/>
          <w:szCs w:val="21"/>
        </w:rPr>
        <w:t>（其他类型漫画需满足相应工作量），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作品必须有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</w:t>
      </w:r>
      <w:r>
        <w:rPr>
          <w:rFonts w:ascii="宋体" w:hAnsi="宋体"/>
          <w:color w:val="0000FF"/>
          <w:sz w:val="24"/>
        </w:rPr>
        <w:t>。</w:t>
      </w:r>
    </w:p>
    <w:p w14:paraId="0ABF0AE1">
      <w:pPr>
        <w:spacing w:line="360" w:lineRule="exact"/>
        <w:ind w:left="780" w:leftChars="200" w:hanging="360" w:hangingChars="150"/>
        <w:rPr>
          <w:rFonts w:ascii="宋体" w:hAnsi="宋体"/>
          <w:szCs w:val="21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三、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动画短片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不少于3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片头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片尾除外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）。</w:t>
      </w:r>
      <w:r>
        <w:rPr>
          <w:rFonts w:hint="eastAsia" w:ascii="宋体" w:hAnsi="宋体"/>
          <w:bCs/>
          <w:color w:val="FF0000"/>
          <w:szCs w:val="21"/>
        </w:rPr>
        <w:t>动画类型包含剧情动画、MG动画、交互动画等。</w:t>
      </w:r>
    </w:p>
    <w:p w14:paraId="0AA1E94A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四、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影视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短片</w:t>
      </w:r>
      <w:r>
        <w:rPr>
          <w:rFonts w:hint="eastAsia" w:ascii="宋体" w:hAnsi="宋体"/>
          <w:color w:val="0000FF"/>
          <w:sz w:val="24"/>
        </w:rPr>
        <w:t>（含纪录片、微电影等）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不少于10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片头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片尾除外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），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考核重点为脚本、分镜、摄像、后期特效等，表演部分不计工作量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4DD84C5A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五、系列视频广告作品：不少于3个，每个视频</w:t>
      </w:r>
      <w:r>
        <w:rPr>
          <w:rFonts w:hint="eastAsia" w:ascii="宋体" w:hAnsi="宋体"/>
          <w:color w:val="FF0000"/>
          <w:sz w:val="24"/>
        </w:rPr>
        <w:t>时长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原则上不少于1分钟</w:t>
      </w:r>
      <w:r>
        <w:rPr>
          <w:rFonts w:hint="eastAsia" w:ascii="宋体" w:hAnsi="宋体"/>
          <w:color w:val="FF0000"/>
          <w:sz w:val="24"/>
        </w:rPr>
        <w:t>（根据创意、剧情需要、特效和复杂程度等综合因素，时长可放宽至3</w:t>
      </w:r>
      <w:r>
        <w:rPr>
          <w:rFonts w:ascii="宋体" w:hAnsi="宋体"/>
          <w:color w:val="FF0000"/>
          <w:sz w:val="24"/>
        </w:rPr>
        <w:t>0</w:t>
      </w:r>
      <w:r>
        <w:rPr>
          <w:rFonts w:hint="eastAsia" w:ascii="宋体" w:hAnsi="宋体"/>
          <w:color w:val="FF0000"/>
          <w:sz w:val="24"/>
        </w:rPr>
        <w:t>秒）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55B89B7D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六、新媒体互动装置类作品：要求装置运行稳定、工程文件齐全、需要制作与作品相关的</w:t>
      </w:r>
      <w:r>
        <w:rPr>
          <w:rFonts w:hint="eastAsia" w:ascii="宋体" w:hAnsi="宋体"/>
          <w:color w:val="000000" w:themeColor="text1"/>
          <w:sz w:val="24"/>
          <w:highlight w:val="yellow"/>
          <w14:textFill>
            <w14:solidFill>
              <w14:schemeClr w14:val="tx1"/>
            </w14:solidFill>
          </w14:textFill>
        </w:rPr>
        <w:t>短视频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（用于介绍作品主题、记录制作过程和展示过程）。</w:t>
      </w:r>
    </w:p>
    <w:p w14:paraId="31545F7F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七、插画类作品：</w:t>
      </w:r>
      <w:r>
        <w:rPr>
          <w:rFonts w:hint="eastAsia" w:ascii="宋体" w:hAnsi="宋体"/>
          <w:color w:val="FF0000"/>
          <w:sz w:val="24"/>
        </w:rPr>
        <w:t>原则上</w:t>
      </w:r>
      <w:r>
        <w:rPr>
          <w:rFonts w:hint="eastAsia" w:ascii="宋体" w:hAnsi="宋体"/>
          <w:color w:val="0000FF"/>
          <w:sz w:val="24"/>
        </w:rPr>
        <w:t>数量不少于24张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，可根据画幅尺寸和</w:t>
      </w:r>
      <w:r>
        <w:rPr>
          <w:rFonts w:hint="eastAsia" w:ascii="宋体" w:hAnsi="宋体"/>
          <w:color w:val="FF0000"/>
          <w:sz w:val="24"/>
        </w:rPr>
        <w:t>复杂程度增减，</w:t>
      </w:r>
      <w:r>
        <w:rPr>
          <w:rFonts w:hint="eastAsia" w:ascii="宋体" w:hAnsi="宋体"/>
          <w:bCs/>
          <w:color w:val="FF0000"/>
          <w:sz w:val="24"/>
          <w:szCs w:val="24"/>
          <w:highlight w:val="yellow"/>
        </w:rPr>
        <w:t>要求画面丰满，能体现足够工作量，</w:t>
      </w:r>
      <w:r>
        <w:rPr>
          <w:rFonts w:hint="eastAsia" w:ascii="宋体" w:hAnsi="宋体"/>
          <w:color w:val="FF0000"/>
          <w:sz w:val="24"/>
        </w:rPr>
        <w:t>需提供制作源文件，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动效展示视频。</w:t>
      </w:r>
    </w:p>
    <w:p w14:paraId="480D75F1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八、信息可视化类作品:</w:t>
      </w:r>
    </w:p>
    <w:p w14:paraId="48556B52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1</w:t>
      </w:r>
      <w:r>
        <w:rPr>
          <w:rFonts w:hint="eastAsia" w:ascii="宋体" w:hAnsi="宋体"/>
          <w:color w:val="0000FF"/>
          <w:sz w:val="24"/>
        </w:rPr>
        <w:t>、平面类信息可视化作品，要有具体数据图表展示，信息层级不少于五个，</w:t>
      </w:r>
      <w:r>
        <w:rPr>
          <w:rFonts w:hint="eastAsia" w:ascii="宋体" w:hAnsi="宋体"/>
          <w:color w:val="FF0000"/>
          <w:sz w:val="24"/>
        </w:rPr>
        <w:t>原则上</w:t>
      </w:r>
      <w:r>
        <w:rPr>
          <w:rFonts w:hint="eastAsia" w:ascii="宋体" w:hAnsi="宋体"/>
          <w:color w:val="0000FF"/>
          <w:sz w:val="24"/>
        </w:rPr>
        <w:t>数量不低于10张</w:t>
      </w:r>
      <w:r>
        <w:rPr>
          <w:rFonts w:hint="eastAsia" w:ascii="宋体" w:hAnsi="宋体"/>
          <w:color w:val="FF0000"/>
          <w:sz w:val="24"/>
        </w:rPr>
        <w:t>（根据尺寸、数据量和复杂程度增减）</w:t>
      </w:r>
      <w:r>
        <w:rPr>
          <w:rFonts w:hint="eastAsia" w:ascii="宋体" w:hAnsi="宋体"/>
          <w:color w:val="0000FF"/>
          <w:sz w:val="24"/>
        </w:rPr>
        <w:t>，作品必须有不少于1</w:t>
      </w:r>
      <w:r>
        <w:rPr>
          <w:rFonts w:ascii="宋体" w:hAnsi="宋体"/>
          <w:color w:val="0000FF"/>
          <w:sz w:val="24"/>
        </w:rPr>
        <w:t>50</w:t>
      </w:r>
      <w:r>
        <w:rPr>
          <w:rFonts w:hint="eastAsia" w:ascii="宋体" w:hAnsi="宋体"/>
          <w:color w:val="0000FF"/>
          <w:sz w:val="24"/>
        </w:rPr>
        <w:t>秒动效展示；</w:t>
      </w:r>
    </w:p>
    <w:p w14:paraId="09D24DE9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2</w:t>
      </w:r>
      <w:r>
        <w:rPr>
          <w:rFonts w:hint="eastAsia" w:ascii="宋体" w:hAnsi="宋体"/>
          <w:color w:val="0000FF"/>
          <w:sz w:val="24"/>
        </w:rPr>
        <w:t>、动态交互类信息可视化作品片长不少于5分钟，信息呈现同平面可视化作品要求；</w:t>
      </w:r>
    </w:p>
    <w:p w14:paraId="40D09E67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3</w:t>
      </w:r>
      <w:r>
        <w:rPr>
          <w:rFonts w:hint="eastAsia" w:ascii="宋体" w:hAnsi="宋体"/>
          <w:color w:val="0000FF"/>
          <w:sz w:val="24"/>
        </w:rPr>
        <w:t>、数字孪生类作品（数据大屏）按照具体设计方向考核设计内容和体量，原则上不低于五个模块，三个二级链接。</w:t>
      </w:r>
    </w:p>
    <w:p w14:paraId="0DC5D600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九、UI交互类作品：图标加组件设计不少于20个；UI界面不少于16个页面；有可运行的交互demo原型；APP、网站、小程序等UI产品有不少于150秒的动效展示视频。</w:t>
      </w:r>
    </w:p>
    <w:p w14:paraId="4AF0C599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十、数字展示和虚拟现实类作品：</w:t>
      </w:r>
    </w:p>
    <w:p w14:paraId="7FED5F0B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1</w:t>
      </w:r>
      <w:r>
        <w:rPr>
          <w:rFonts w:hint="eastAsia" w:ascii="宋体" w:hAnsi="宋体"/>
          <w:color w:val="0000FF"/>
          <w:sz w:val="24"/>
        </w:rPr>
        <w:t>、数字化展厅方案作品，要有展厅空间的规划设计分析，展厅的展项设置要以展示大纲为依据，效果图包含：展厅平面分析图、展墙</w:t>
      </w:r>
      <w:r>
        <w:rPr>
          <w:rFonts w:hint="eastAsia" w:ascii="宋体" w:hAnsi="宋体"/>
          <w:color w:val="FF0000"/>
          <w:sz w:val="24"/>
        </w:rPr>
        <w:t>立</w:t>
      </w:r>
      <w:r>
        <w:rPr>
          <w:rFonts w:hint="eastAsia" w:ascii="宋体" w:hAnsi="宋体"/>
          <w:color w:val="0000FF"/>
          <w:sz w:val="24"/>
        </w:rPr>
        <w:t>面分析图、展示道具设计图、展厅看板设计图（一、二、三级看板），整体效果图不少于5张，制作展厅漫游视频不少于三分钟；</w:t>
      </w:r>
    </w:p>
    <w:p w14:paraId="6248A174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2</w:t>
      </w:r>
      <w:r>
        <w:rPr>
          <w:rFonts w:hint="eastAsia" w:ascii="宋体" w:hAnsi="宋体"/>
          <w:color w:val="0000FF"/>
          <w:sz w:val="24"/>
        </w:rPr>
        <w:t>、数字展示装置设计作品，数字化展示界面展示（</w:t>
      </w:r>
      <w:r>
        <w:rPr>
          <w:rFonts w:hint="eastAsia" w:ascii="宋体" w:hAnsi="宋体"/>
          <w:color w:val="FF0000"/>
          <w:sz w:val="24"/>
        </w:rPr>
        <w:t>包括</w:t>
      </w:r>
      <w:r>
        <w:rPr>
          <w:rFonts w:hint="eastAsia" w:ascii="宋体" w:hAnsi="宋体"/>
          <w:color w:val="0000FF"/>
          <w:sz w:val="24"/>
        </w:rPr>
        <w:t>设计创意分析），交互界面演示动画不少于3分钟，装置道具模型展示（可制作实物或数字展示视频）。</w:t>
      </w:r>
    </w:p>
    <w:p w14:paraId="4B655BA8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十一、其他表现形式的成果需由学院毕设领导小组认定执行方式和工作量。</w:t>
      </w:r>
    </w:p>
    <w:p w14:paraId="018D2603">
      <w:pPr>
        <w:spacing w:line="360" w:lineRule="exac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9FD23F2">
      <w:pPr>
        <w:spacing w:line="360" w:lineRule="exac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注：</w:t>
      </w:r>
    </w:p>
    <w:p w14:paraId="163C9EA3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动效展示视频的内容依据作品类型而定，包括但不限于交互界面演示动画、数字绘本的动效动画、设计思路与设计流程的动画展示、装置类作品的演示视频等，可与指导教师商议确定。</w:t>
      </w:r>
    </w:p>
    <w:p w14:paraId="24D44559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所有类别作品均需设计展板，尺寸为</w:t>
      </w:r>
      <w:r>
        <w:rPr>
          <w:rFonts w:ascii="宋体" w:hAnsi="宋体"/>
          <w:color w:val="FF0000"/>
          <w:sz w:val="24"/>
        </w:rPr>
        <w:t>1800</w:t>
      </w:r>
      <w:r>
        <w:rPr>
          <w:rFonts w:hint="eastAsia" w:ascii="宋体" w:hAnsi="宋体"/>
          <w:color w:val="FF0000"/>
          <w:sz w:val="24"/>
        </w:rPr>
        <w:t>cm</w:t>
      </w:r>
      <w:r>
        <w:rPr>
          <w:rFonts w:hint="eastAsia" w:ascii="MS Gothic" w:hAnsi="MS Gothic" w:eastAsia="MS Gothic" w:cs="MS Gothic"/>
          <w:color w:val="FF0000"/>
          <w:sz w:val="24"/>
        </w:rPr>
        <w:t>✖</w:t>
      </w:r>
      <w:r>
        <w:rPr>
          <w:rFonts w:ascii="宋体" w:hAnsi="宋体" w:cs="Apple Color Emoji"/>
          <w:color w:val="FF0000"/>
          <w:sz w:val="24"/>
        </w:rPr>
        <w:t>️</w:t>
      </w:r>
      <w:r>
        <w:rPr>
          <w:rFonts w:ascii="宋体" w:hAnsi="宋体"/>
          <w:color w:val="FF0000"/>
          <w:sz w:val="24"/>
        </w:rPr>
        <w:t>90</w:t>
      </w:r>
      <w:r>
        <w:rPr>
          <w:rFonts w:hint="eastAsia" w:ascii="宋体" w:hAnsi="宋体"/>
          <w:color w:val="FF0000"/>
          <w:sz w:val="24"/>
        </w:rPr>
        <w:t>cm（竖构图）。</w:t>
      </w:r>
    </w:p>
    <w:p w14:paraId="2BF9067C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人工智能生成可以作为毕设作品的辅助设计手段，但作品的核心创意和主体设计工作需独立完成。一旦被答辩小组判定为依赖于人工智能生成的作品，不能通过本科毕业论文（设计）答辩。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pple Color Emoji">
    <w:altName w:val="MS Gothic"/>
    <w:panose1 w:val="00000000000000000000"/>
    <w:charset w:val="00"/>
    <w:family w:val="auto"/>
    <w:pitch w:val="default"/>
    <w:sig w:usb0="00000000" w:usb1="00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3260E"/>
    <w:multiLevelType w:val="multilevel"/>
    <w:tmpl w:val="1873260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wOThmZmQyMTNhNDJkZGRiNTk5NTU4YTk3NDk1ZmUifQ=="/>
  </w:docVars>
  <w:rsids>
    <w:rsidRoot w:val="00E0799D"/>
    <w:rsid w:val="00075A36"/>
    <w:rsid w:val="00085B7C"/>
    <w:rsid w:val="000E6D98"/>
    <w:rsid w:val="00134413"/>
    <w:rsid w:val="001A0845"/>
    <w:rsid w:val="00391CD7"/>
    <w:rsid w:val="003A7390"/>
    <w:rsid w:val="003C346A"/>
    <w:rsid w:val="003D4055"/>
    <w:rsid w:val="00446FEA"/>
    <w:rsid w:val="004A43B9"/>
    <w:rsid w:val="00553D2D"/>
    <w:rsid w:val="00581BA0"/>
    <w:rsid w:val="00696BBB"/>
    <w:rsid w:val="006A521E"/>
    <w:rsid w:val="006A7351"/>
    <w:rsid w:val="006B41A5"/>
    <w:rsid w:val="0072635F"/>
    <w:rsid w:val="008116F6"/>
    <w:rsid w:val="008941F7"/>
    <w:rsid w:val="008B6D12"/>
    <w:rsid w:val="00970E4B"/>
    <w:rsid w:val="00987422"/>
    <w:rsid w:val="009A1943"/>
    <w:rsid w:val="009D0DB9"/>
    <w:rsid w:val="009E3E82"/>
    <w:rsid w:val="00A235FA"/>
    <w:rsid w:val="00A41259"/>
    <w:rsid w:val="00AB357E"/>
    <w:rsid w:val="00AC501A"/>
    <w:rsid w:val="00AC66AA"/>
    <w:rsid w:val="00B57946"/>
    <w:rsid w:val="00B77F15"/>
    <w:rsid w:val="00BD2E2C"/>
    <w:rsid w:val="00C45A04"/>
    <w:rsid w:val="00C9150C"/>
    <w:rsid w:val="00DE24CA"/>
    <w:rsid w:val="00E020B8"/>
    <w:rsid w:val="00E0799D"/>
    <w:rsid w:val="00E73FE7"/>
    <w:rsid w:val="00EF2457"/>
    <w:rsid w:val="00F776BB"/>
    <w:rsid w:val="00F94F4C"/>
    <w:rsid w:val="00FD7110"/>
    <w:rsid w:val="2FEC37BB"/>
    <w:rsid w:val="61810534"/>
    <w:rsid w:val="E6DFF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Strong"/>
    <w:autoRedefine/>
    <w:qFormat/>
    <w:uiPriority w:val="0"/>
    <w:rPr>
      <w:b/>
      <w:bCs/>
    </w:rPr>
  </w:style>
  <w:style w:type="paragraph" w:styleId="6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2</Pages>
  <Words>1232</Words>
  <Characters>1270</Characters>
  <Lines>8</Lines>
  <Paragraphs>2</Paragraphs>
  <TotalTime>1</TotalTime>
  <ScaleCrop>false</ScaleCrop>
  <LinksUpToDate>false</LinksUpToDate>
  <CharactersWithSpaces>1270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2023-12-04T13:59:00Z</dcterms:created>
  <dc:creator>admin</dc:creator>
  <cp:lastModifiedBy>郭灿</cp:lastModifiedBy>
  <dcterms:modified xsi:type="dcterms:W3CDTF">2025-11-13T08:47:15Z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A84D03B11CDC432487264C6C69192565_12</vt:lpwstr>
  </property>
  <property fmtid="{D5CDD505-2E9C-101B-9397-08002B2CF9AE}" pid="4" name="KSOTemplateDocerSaveRecord">
    <vt:lpwstr>eyJoZGlkIjoiODc0NTUxNDU3ZjQyOTU3OTZjYmM4MDI2YWFmM2I2MWYiLCJ1c2VySWQiOiIxNTM2MTQ5Mzc0In0=</vt:lpwstr>
  </property>
</Properties>
</file>